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1D23E">
      <w:pPr>
        <w:numPr>
          <w:ilvl w:val="0"/>
          <w:numId w:val="0"/>
        </w:numPr>
        <w:jc w:val="center"/>
        <w:rPr>
          <w:rFonts w:hint="default"/>
          <w:sz w:val="40"/>
          <w:szCs w:val="40"/>
          <w:lang w:val="en-US" w:eastAsia="zh-CN"/>
        </w:rPr>
      </w:pPr>
      <w:bookmarkStart w:id="7" w:name="_GoBack"/>
      <w:r>
        <w:rPr>
          <w:rFonts w:hint="eastAsia"/>
          <w:sz w:val="36"/>
          <w:szCs w:val="36"/>
          <w:lang w:val="en-US" w:eastAsia="zh-CN"/>
        </w:rPr>
        <w:t>关于天津市海河医院医用耗材院内论证的通知（延期）</w:t>
      </w:r>
      <w:bookmarkEnd w:id="7"/>
      <w:r>
        <w:rPr>
          <w:rFonts w:hint="eastAsia"/>
          <w:sz w:val="40"/>
          <w:szCs w:val="40"/>
          <w:lang w:val="en-US" w:eastAsia="zh-CN"/>
        </w:rPr>
        <w:t>（2025年4月）</w:t>
      </w:r>
    </w:p>
    <w:p w14:paraId="654C056B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需求内容：</w:t>
      </w:r>
    </w:p>
    <w:tbl>
      <w:tblPr>
        <w:tblStyle w:val="3"/>
        <w:tblW w:w="8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500"/>
        <w:gridCol w:w="1188"/>
        <w:gridCol w:w="5352"/>
      </w:tblGrid>
      <w:tr w14:paraId="7BB6B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vAlign w:val="center"/>
          </w:tcPr>
          <w:p w14:paraId="31B3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Align w:val="center"/>
          </w:tcPr>
          <w:p w14:paraId="5E405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物资品名</w:t>
            </w:r>
          </w:p>
        </w:tc>
        <w:tc>
          <w:tcPr>
            <w:tcW w:w="1188" w:type="dxa"/>
            <w:vAlign w:val="center"/>
          </w:tcPr>
          <w:p w14:paraId="7286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采购规格</w:t>
            </w:r>
          </w:p>
        </w:tc>
        <w:tc>
          <w:tcPr>
            <w:tcW w:w="5352" w:type="dxa"/>
            <w:vAlign w:val="center"/>
          </w:tcPr>
          <w:p w14:paraId="0EA3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主要参数</w:t>
            </w:r>
          </w:p>
        </w:tc>
      </w:tr>
      <w:tr w14:paraId="74AC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vAlign w:val="center"/>
          </w:tcPr>
          <w:p w14:paraId="22C7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center"/>
          </w:tcPr>
          <w:p w14:paraId="569A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一次性使用口腔吸痰管</w:t>
            </w:r>
          </w:p>
        </w:tc>
        <w:tc>
          <w:tcPr>
            <w:tcW w:w="1188" w:type="dxa"/>
            <w:vAlign w:val="center"/>
          </w:tcPr>
          <w:p w14:paraId="0657E13A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根</w:t>
            </w:r>
          </w:p>
        </w:tc>
        <w:tc>
          <w:tcPr>
            <w:tcW w:w="5352" w:type="dxa"/>
            <w:vAlign w:val="center"/>
          </w:tcPr>
          <w:p w14:paraId="5551D6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1.使用范围：重症患者口腔护理使用，有效清洁口腔 </w:t>
            </w:r>
          </w:p>
          <w:p w14:paraId="0924B53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2.规格型号：Fr13；Fr15；Fr17；Fr19</w:t>
            </w:r>
          </w:p>
        </w:tc>
      </w:tr>
      <w:tr w14:paraId="5D5C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D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一次性使用电圈套器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830D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E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与内窥镜配套使用，应用呼吸道活肿物切除和凝血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2.外管直径1.8mm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3.适用于1.2、2.0内窥镜钳道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4.有效工作长度为1000-1500mm</w:t>
            </w:r>
          </w:p>
        </w:tc>
      </w:tr>
      <w:tr w14:paraId="227E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一次性使用活体取样钳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0C04E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277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与内窥镜配套使用，应用临床活体组织取样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2.钳头闭合直径为1.2mm,1.8mm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3.适用于1.2、1.7、2.0、2.2内窥镜钳道</w:t>
            </w:r>
          </w:p>
          <w:p w14:paraId="384F03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4.有效工作长度为1100-1600mm</w:t>
            </w:r>
          </w:p>
        </w:tc>
      </w:tr>
      <w:tr w14:paraId="6425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C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一次性使用细胞刷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26AA5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B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与内窥镜配套使用，应用临床活体组织取样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2.外管直径1.2-2.0mm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3.适用于1.2、1.7、2.0钳道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4.有效工作长度为1050-1200mm</w:t>
            </w:r>
          </w:p>
        </w:tc>
      </w:tr>
      <w:tr w14:paraId="5356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B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一次性使用内窥镜取样钳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A49D6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D73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与内窥镜配套使用，应用临床活体组织取样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2.钳头闭合直径为1.8mm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3.适用于2.0、2.2内窥镜钳道</w:t>
            </w:r>
          </w:p>
          <w:p w14:paraId="16562E9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4.有效工作长度为1200mm.</w:t>
            </w:r>
          </w:p>
        </w:tc>
      </w:tr>
      <w:tr w14:paraId="50DD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一次性使用同轴活检针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802C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BE4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应用于多种器官和组织的活检操作中</w:t>
            </w:r>
          </w:p>
          <w:p w14:paraId="24934D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2.规格型号：无菌；全规格</w:t>
            </w:r>
          </w:p>
          <w:p w14:paraId="510A76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3.刻度标识：目测外针杆刻度应清晰可见</w:t>
            </w:r>
          </w:p>
          <w:p w14:paraId="225228F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4.定位夹应与外套管配合牢固，使用时定位夹上下位移顺畅，同轴针内针杆应能在外针管内孔中进出顺畅</w:t>
            </w:r>
          </w:p>
        </w:tc>
      </w:tr>
      <w:tr w14:paraId="456FA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一次性使用内窥镜取样刷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87A6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8FD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供临床刷取细胞样本用</w:t>
            </w:r>
          </w:p>
          <w:p w14:paraId="28E023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2.外管直径1.0mm/1.5mm</w:t>
            </w:r>
          </w:p>
          <w:p w14:paraId="3A0BE4C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3.工作长度为1200mm/2600mm</w:t>
            </w:r>
          </w:p>
          <w:p w14:paraId="26DCBC8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17A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D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8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血管缝合器系统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5EE6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C0F2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适用于接受诊断或介入导管插入术的患者，在术后经皮递送缝线以缝合股总动脉和股总静脉穿刺部位</w:t>
            </w:r>
          </w:p>
          <w:p w14:paraId="6CA3BDF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2.规格型号：5F至21F鞘管</w:t>
            </w:r>
          </w:p>
        </w:tc>
      </w:tr>
      <w:tr w14:paraId="5A776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一次性中心静脉置管穿刺护理包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B06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5EB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经外周穿刺置入深静脉导管时建立最大化无菌屏障下使用</w:t>
            </w:r>
          </w:p>
          <w:p w14:paraId="72D909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2.内含无菌隔离衣，最大化无菌单</w:t>
            </w:r>
          </w:p>
        </w:tc>
      </w:tr>
      <w:tr w14:paraId="31C34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3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A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经外周穿刺中线导管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0DF6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C8C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满足需要1周以上输液患者的使用需求，可用于刺激性药物、肠外营养液的输入</w:t>
            </w:r>
          </w:p>
          <w:p w14:paraId="4AF13F7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2.规格型号：导管8CM-10CM</w:t>
            </w:r>
          </w:p>
        </w:tc>
      </w:tr>
      <w:tr w14:paraId="54515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8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葡萄糖氯己定抗菌敷料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F79D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片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213A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用于深静脉维护使用可以预防导管相关血流感染</w:t>
            </w:r>
          </w:p>
          <w:p w14:paraId="2407618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2.含有葡萄糖氯己定的敷料，切开设计，CHG透明抗菌凝胶</w:t>
            </w:r>
          </w:p>
        </w:tc>
      </w:tr>
      <w:tr w14:paraId="2CF76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一次性超声穿刺辅助套件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003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79E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置入cvc操作时需要最大化无菌屏障对超声保护套对超声进行保护</w:t>
            </w:r>
          </w:p>
          <w:p w14:paraId="111492F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2.规格型号：60cm；90cm</w:t>
            </w:r>
          </w:p>
        </w:tc>
      </w:tr>
      <w:tr w14:paraId="07F87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F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0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一次性使用防针刺无菌注射器  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3D43D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02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临床上进行皮下、皮内、肌肉注射使用注射器，可以降低临床医护人员及患者的针刺伤害风险</w:t>
            </w:r>
          </w:p>
          <w:p w14:paraId="46F84D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2.规格型号：1ml；2ml；5ml</w:t>
            </w:r>
          </w:p>
        </w:tc>
      </w:tr>
      <w:tr w14:paraId="5FB8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C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二氧化碳吸收剂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CCE3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A0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吸附全身麻醉过程中患者呼出的二氧化碳</w:t>
            </w:r>
          </w:p>
          <w:p w14:paraId="157AE99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34EB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C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一次性使用鼻咽通气异型导管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D55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771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建立口鼻咽通气道，防止舌后坠</w:t>
            </w:r>
          </w:p>
          <w:p w14:paraId="636CBFD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2.规格型号：全规格</w:t>
            </w:r>
          </w:p>
        </w:tc>
      </w:tr>
      <w:tr w14:paraId="54D6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C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一次性使用单向阀输液接头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0D12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47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用于临床输液中配合静脉通路使用</w:t>
            </w:r>
          </w:p>
          <w:p w14:paraId="6CD5C3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2.具有单向阀设计，能够有效防止液体回流，同时支持多种药液同时输注，避免反复穿刺，满足快速输液需求</w:t>
            </w:r>
          </w:p>
        </w:tc>
      </w:tr>
      <w:tr w14:paraId="737DC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B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一次性使用动脉留置针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9AAA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75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用于动脉穿刺和留置，建立动脉通路，动脉检测及连续动脉血气检测等</w:t>
            </w:r>
          </w:p>
          <w:p w14:paraId="713F56D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2.规格型号：20G</w:t>
            </w:r>
          </w:p>
          <w:p w14:paraId="2A54B55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3904C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D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A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一次性使用脑电传感器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376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00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能够快速采集脑电信号，在手术中监测麻醉深度，提高麻醉质量和手术安全性</w:t>
            </w:r>
          </w:p>
          <w:p w14:paraId="4089E42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2.一次性使用</w:t>
            </w:r>
          </w:p>
          <w:p w14:paraId="4386E20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184C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B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一次性使用气管插管套件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1623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D3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用于全身麻醉手术，主要用于维持患者的呼吸道通畅</w:t>
            </w:r>
          </w:p>
          <w:p w14:paraId="5AEC300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2.组成包括气管导管、气囊、连接管、导管引导器、吸痰管等</w:t>
            </w:r>
          </w:p>
          <w:p w14:paraId="605EBF7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0B23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3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伤口清洁液体敷料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94444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瓶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A8EB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适用于非慢性伤口（如浅表性创面，手术后缝合创面，穿刺器械的穿刺部位）的清洗和护理，为创伤愈合提供湿润环境</w:t>
            </w:r>
          </w:p>
          <w:p w14:paraId="54364E7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2.参数：含有促进伤口愈合成分，与人体血液等渗，具有抗菌性能</w:t>
            </w:r>
          </w:p>
        </w:tc>
      </w:tr>
      <w:tr w14:paraId="601E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9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2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一次性使用鼻胆引流管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8E9A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057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ERCP术时使用进行鼻胆管引流</w:t>
            </w:r>
          </w:p>
          <w:p w14:paraId="287721A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2.规格型号;5Fr-12Fr</w:t>
            </w:r>
          </w:p>
        </w:tc>
      </w:tr>
      <w:tr w14:paraId="7A457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4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小肠喂养管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786E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090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经皮内镜下引导胃造口术时使用</w:t>
            </w:r>
          </w:p>
          <w:p w14:paraId="290ED28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2.规格型号：9Fr</w:t>
            </w:r>
          </w:p>
        </w:tc>
      </w:tr>
      <w:tr w14:paraId="0AAB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C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脐动静脉导管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4AA8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CC8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新生儿静脉输液，输血，营养支持等</w:t>
            </w:r>
          </w:p>
          <w:p w14:paraId="71E09D6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2.规格型号： 3.5*30cm  </w:t>
            </w:r>
          </w:p>
        </w:tc>
      </w:tr>
      <w:tr w14:paraId="6AC9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一次性奶瓶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4ACB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AC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新生儿喂养</w:t>
            </w:r>
          </w:p>
          <w:p w14:paraId="24A1DA3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2.规格型号：100ML</w:t>
            </w:r>
          </w:p>
        </w:tc>
      </w:tr>
      <w:tr w14:paraId="650F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A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D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一次性尿袋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FFB44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4D1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新生儿留取标本化验，计算尿量</w:t>
            </w:r>
          </w:p>
          <w:p w14:paraId="30B4A97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2.规格型号：100ML</w:t>
            </w:r>
          </w:p>
        </w:tc>
      </w:tr>
      <w:tr w14:paraId="33DE7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F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5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一次性吸痰管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06A1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484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新生儿清理呼吸道</w:t>
            </w:r>
          </w:p>
          <w:p w14:paraId="2F30A2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2.规格型号：6F</w:t>
            </w:r>
          </w:p>
        </w:tc>
      </w:tr>
      <w:tr w14:paraId="41764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6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眼部热敷治疗贴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758F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贴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8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用于患者眼部热敷治疗，热敷配合睑板腺按摩工作实现干眼症的有效治疗</w:t>
            </w:r>
          </w:p>
        </w:tc>
      </w:tr>
      <w:tr w14:paraId="1F49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9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8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一次性使用泪道引流管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681BF"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支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4F5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用于泪道阻塞疾病，支持引流</w:t>
            </w:r>
          </w:p>
          <w:p w14:paraId="04268F8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2.硅橡胶材质，无菌，一次性使用</w:t>
            </w:r>
          </w:p>
        </w:tc>
      </w:tr>
      <w:tr w14:paraId="7D64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医用一次性橡胶手指套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2BCF"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100个/盒</w:t>
            </w:r>
          </w:p>
        </w:tc>
        <w:tc>
          <w:tcPr>
            <w:tcW w:w="5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0790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1.使用范围：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干眼检查，角膜染色时需要</w:t>
            </w:r>
          </w:p>
          <w:p w14:paraId="56D35B0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2.橡胶材质，非无菌</w:t>
            </w:r>
          </w:p>
        </w:tc>
      </w:tr>
    </w:tbl>
    <w:p w14:paraId="32582714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报名要求：请供应商于202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日-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日发送邮件报名，超期为无效报名，</w:t>
      </w:r>
      <w:r>
        <w:fldChar w:fldCharType="begin"/>
      </w:r>
      <w:r>
        <w:instrText xml:space="preserve"> HYPERLINK "mailto:接收邮箱：lxxbaby@aliyun.com" </w:instrText>
      </w:r>
      <w:r>
        <w:fldChar w:fldCharType="separate"/>
      </w: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接收邮箱：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</w:t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</w:rPr>
        <w:fldChar w:fldCharType="end"/>
      </w:r>
      <w:r>
        <w:rPr>
          <w:rStyle w:val="5"/>
          <w:rFonts w:hint="eastAsia" w:ascii="宋体" w:hAnsi="宋体" w:eastAsia="宋体" w:cs="宋体"/>
          <w:b/>
          <w:spacing w:val="7"/>
          <w:kern w:val="36"/>
          <w:sz w:val="28"/>
          <w:szCs w:val="28"/>
          <w:lang w:val="en-US" w:eastAsia="zh-CN"/>
        </w:rPr>
        <w:t>hyywangchen@126.com</w:t>
      </w:r>
      <w:r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  <w:t>。发送后收到回复为报名有效。</w:t>
      </w:r>
    </w:p>
    <w:p w14:paraId="15DC24DE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029BF05C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73CC87DB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31696A4D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3AD42CDA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611FF117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4F821AEA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37FCF023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79AE4FD0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38A76B59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6CAB4675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060DF1A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2E2D3D79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26939434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</w:p>
    <w:p w14:paraId="638D71CD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hint="eastAsia" w:ascii="宋体" w:hAnsi="宋体" w:eastAsia="宋体" w:cs="宋体"/>
          <w:b/>
          <w:color w:val="FF0000"/>
          <w:spacing w:val="7"/>
          <w:kern w:val="36"/>
          <w:sz w:val="28"/>
          <w:szCs w:val="28"/>
        </w:rPr>
        <w:t>报名附件（附件1、附件2请同时提交）：</w:t>
      </w:r>
    </w:p>
    <w:p w14:paraId="371D2915">
      <w:pPr>
        <w:numPr>
          <w:ilvl w:val="0"/>
          <w:numId w:val="0"/>
        </w:num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 w14:paraId="2D174B14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</w:rPr>
        <w:t>三证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（含供应商及生产商，不属于国家规定的医疗器械，请出具带相关的证明文件）：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须按照《医疗器械监督管理条例》的规定，</w:t>
      </w:r>
      <w:bookmarkStart w:id="0" w:name="OLE_LINK17"/>
      <w:bookmarkStart w:id="1" w:name="OLE_LINK16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供应商</w:t>
      </w:r>
      <w:bookmarkEnd w:id="0"/>
      <w:bookmarkEnd w:id="1"/>
      <w:r>
        <w:rPr>
          <w:rFonts w:hint="eastAsia" w:ascii="黑体" w:hAnsi="黑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所投产品的制造商，提供其医疗器械生产企业备案证明文件或医疗器械生产企业许可证；若供应商不是所投产品（第一类医疗器械除外）的制造商，提供其医疗器械经营企业备案证明文件或医疗器械经营企业许可证</w:t>
      </w:r>
    </w:p>
    <w:p w14:paraId="684B7ECE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生产厂家出具的供应商销售资质授权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有效期</w:t>
      </w:r>
      <w:r>
        <w:rPr>
          <w:rFonts w:hint="eastAsia" w:ascii="黑体" w:hAnsi="黑体" w:eastAsia="黑体" w:cs="黑体"/>
          <w:sz w:val="24"/>
          <w:szCs w:val="24"/>
        </w:rPr>
        <w:t>&gt;6个月</w:t>
      </w:r>
    </w:p>
    <w:p w14:paraId="1C84E733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生产商具有职业健康安全管理体系认证、环境管理体系认证、医疗器械质量管理体系认证的，需提供有效期内复印件</w:t>
      </w:r>
      <w:bookmarkStart w:id="2" w:name="OLE_LINK9"/>
      <w:bookmarkStart w:id="3" w:name="OLE_LINK10"/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（非必须）</w:t>
      </w:r>
      <w:bookmarkEnd w:id="2"/>
      <w:bookmarkEnd w:id="3"/>
    </w:p>
    <w:p w14:paraId="4A6B097A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提供2023年度或2024年度任一月份依</w:t>
      </w:r>
      <w:r>
        <w:rPr>
          <w:rFonts w:hint="eastAsia" w:ascii="黑体" w:hAnsi="黑体" w:eastAsia="黑体" w:cs="黑体"/>
          <w:color w:val="000000" w:themeColor="text1"/>
          <w:sz w:val="24"/>
          <w:szCs w:val="24"/>
          <w:lang w:val="zh-CN"/>
          <w14:textFill>
            <w14:solidFill>
              <w14:schemeClr w14:val="tx1"/>
            </w14:solidFill>
          </w14:textFill>
        </w:rPr>
        <w:t>法缴纳税收和社会保障资金的记录</w:t>
      </w:r>
    </w:p>
    <w:p w14:paraId="194F6D69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法人身份证扫描件及授权人身份证扫描件。</w:t>
      </w:r>
    </w:p>
    <w:p w14:paraId="5BAEA80C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产品说明书或功能性描述页面、医用耗材提供样品清晰照片</w:t>
      </w:r>
    </w:p>
    <w:p w14:paraId="7FF57651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所需产品参数对比表（格式自拟）</w:t>
      </w:r>
    </w:p>
    <w:p w14:paraId="5D35BF12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报价单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及供货周期等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（因本文件为最终采集文件，请合理报价）</w:t>
      </w:r>
    </w:p>
    <w:p w14:paraId="458FCF2C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90"/>
        <w:ind w:left="363" w:hanging="363" w:firstLineChars="0"/>
        <w:textAlignment w:val="auto"/>
        <w:outlineLvl w:val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天津市</w:t>
      </w: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同类产品成交名单</w:t>
      </w:r>
    </w:p>
    <w:p w14:paraId="50AC3A68">
      <w:pPr>
        <w:pStyle w:val="6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63" w:hanging="363" w:firstLine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近3年同类同型号产品成交名单成交记录合同、发票及验收复印件（以上缺一不可，遮挡为无效）。（非必须）</w:t>
      </w:r>
    </w:p>
    <w:p w14:paraId="32406DC6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E41FF31">
      <w:pPr>
        <w:pStyle w:val="6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29371712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  <w: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  <w:t>编制格式：以上内容需保证清晰有效，并附有目录，每家供应商制作为1个PDF文件，无需提交纸质文件，加盖公章。文件名以“联系人—供应商名称—联系电话”命名，发送至联系邮箱内。</w:t>
      </w:r>
    </w:p>
    <w:p w14:paraId="7DD71E7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4F32015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2A3BE62B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3D7FC8FC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5FFCF5C3">
      <w:pPr>
        <w:rPr>
          <w:rFonts w:hint="eastAsia" w:ascii="黑体" w:hAnsi="黑体" w:eastAsia="黑体" w:cs="宋体"/>
          <w:color w:val="FF0000"/>
          <w:spacing w:val="7"/>
          <w:kern w:val="36"/>
          <w:sz w:val="24"/>
          <w:szCs w:val="24"/>
        </w:rPr>
      </w:pPr>
    </w:p>
    <w:p w14:paraId="571350E3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附件2:</w:t>
      </w:r>
    </w:p>
    <w:p w14:paraId="666E183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>致天津市海河医院：</w:t>
      </w:r>
    </w:p>
    <w:p w14:paraId="51934696">
      <w:pPr>
        <w:widowControl/>
        <w:shd w:val="clear" w:color="auto" w:fill="FFFFFF"/>
        <w:spacing w:after="190"/>
        <w:outlineLvl w:val="0"/>
        <w:rPr>
          <w:rFonts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7"/>
          <w:kern w:val="36"/>
          <w:sz w:val="24"/>
          <w:szCs w:val="24"/>
          <w14:textFill>
            <w14:solidFill>
              <w14:schemeClr w14:val="tx1"/>
            </w14:solidFill>
          </w14:textFill>
        </w:rPr>
        <w:t xml:space="preserve">   我公司参加以下项目论证，保证提供资料的合法有效。</w:t>
      </w:r>
    </w:p>
    <w:tbl>
      <w:tblPr>
        <w:tblStyle w:val="3"/>
        <w:tblW w:w="0" w:type="auto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6132"/>
        <w:gridCol w:w="1441"/>
      </w:tblGrid>
      <w:tr w14:paraId="01196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61" w:type="dxa"/>
            <w:gridSpan w:val="3"/>
            <w:vAlign w:val="bottom"/>
          </w:tcPr>
          <w:p w14:paraId="7014AA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项目报名表</w:t>
            </w:r>
          </w:p>
        </w:tc>
      </w:tr>
      <w:tr w14:paraId="33FA8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88" w:type="dxa"/>
            <w:vAlign w:val="bottom"/>
          </w:tcPr>
          <w:p w14:paraId="1AD12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132" w:type="dxa"/>
            <w:vAlign w:val="center"/>
          </w:tcPr>
          <w:p w14:paraId="78649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default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物资品名</w:t>
            </w:r>
          </w:p>
        </w:tc>
        <w:tc>
          <w:tcPr>
            <w:tcW w:w="1441" w:type="dxa"/>
            <w:vAlign w:val="center"/>
          </w:tcPr>
          <w:p w14:paraId="429FC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确认报名</w:t>
            </w:r>
          </w:p>
        </w:tc>
      </w:tr>
      <w:tr w14:paraId="6BA5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88" w:type="dxa"/>
            <w:vAlign w:val="center"/>
          </w:tcPr>
          <w:p w14:paraId="6725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</w:t>
            </w:r>
          </w:p>
        </w:tc>
        <w:tc>
          <w:tcPr>
            <w:tcW w:w="6132" w:type="dxa"/>
            <w:vAlign w:val="center"/>
          </w:tcPr>
          <w:p w14:paraId="54F6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一次性使用口腔吸痰管</w:t>
            </w:r>
          </w:p>
        </w:tc>
        <w:tc>
          <w:tcPr>
            <w:tcW w:w="1441" w:type="dxa"/>
            <w:vAlign w:val="center"/>
          </w:tcPr>
          <w:p w14:paraId="578E3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9784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AB1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</w:t>
            </w:r>
          </w:p>
        </w:tc>
        <w:tc>
          <w:tcPr>
            <w:tcW w:w="6132" w:type="dxa"/>
            <w:vAlign w:val="center"/>
          </w:tcPr>
          <w:p w14:paraId="44F2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一次性使用电圈套器</w:t>
            </w:r>
          </w:p>
        </w:tc>
        <w:tc>
          <w:tcPr>
            <w:tcW w:w="1441" w:type="dxa"/>
            <w:vAlign w:val="center"/>
          </w:tcPr>
          <w:p w14:paraId="4AC11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36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4"/>
          </w:p>
        </w:tc>
      </w:tr>
      <w:tr w14:paraId="779CE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B7D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项目4</w:t>
            </w:r>
          </w:p>
        </w:tc>
        <w:tc>
          <w:tcPr>
            <w:tcW w:w="6132" w:type="dxa"/>
            <w:vAlign w:val="center"/>
          </w:tcPr>
          <w:p w14:paraId="700C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一次性使用活体取样钳</w:t>
            </w:r>
          </w:p>
        </w:tc>
        <w:tc>
          <w:tcPr>
            <w:tcW w:w="1441" w:type="dxa"/>
            <w:vAlign w:val="center"/>
          </w:tcPr>
          <w:p w14:paraId="4F965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44"/>
            <w:bookmarkStart w:id="6" w:name="OLE_LINK45"/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5"/>
            <w:bookmarkEnd w:id="6"/>
          </w:p>
        </w:tc>
      </w:tr>
      <w:tr w14:paraId="3666E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C04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项目5</w:t>
            </w:r>
          </w:p>
        </w:tc>
        <w:tc>
          <w:tcPr>
            <w:tcW w:w="6132" w:type="dxa"/>
            <w:vAlign w:val="center"/>
          </w:tcPr>
          <w:p w14:paraId="495F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一次性使用细胞刷</w:t>
            </w:r>
          </w:p>
        </w:tc>
        <w:tc>
          <w:tcPr>
            <w:tcW w:w="1441" w:type="dxa"/>
            <w:vAlign w:val="center"/>
          </w:tcPr>
          <w:p w14:paraId="68DC1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D0F7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589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项目6</w:t>
            </w:r>
          </w:p>
        </w:tc>
        <w:tc>
          <w:tcPr>
            <w:tcW w:w="6132" w:type="dxa"/>
            <w:vAlign w:val="center"/>
          </w:tcPr>
          <w:p w14:paraId="2C54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一次性使用内窥镜取样钳</w:t>
            </w:r>
          </w:p>
        </w:tc>
        <w:tc>
          <w:tcPr>
            <w:tcW w:w="1441" w:type="dxa"/>
            <w:vAlign w:val="center"/>
          </w:tcPr>
          <w:p w14:paraId="045B7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3F0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532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项目7</w:t>
            </w:r>
          </w:p>
        </w:tc>
        <w:tc>
          <w:tcPr>
            <w:tcW w:w="6132" w:type="dxa"/>
            <w:vAlign w:val="center"/>
          </w:tcPr>
          <w:p w14:paraId="12B9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一次性使用同轴活检针</w:t>
            </w:r>
          </w:p>
        </w:tc>
        <w:tc>
          <w:tcPr>
            <w:tcW w:w="1441" w:type="dxa"/>
            <w:vAlign w:val="center"/>
          </w:tcPr>
          <w:p w14:paraId="61BF7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1E58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A26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项目10</w:t>
            </w:r>
          </w:p>
        </w:tc>
        <w:tc>
          <w:tcPr>
            <w:tcW w:w="6132" w:type="dxa"/>
            <w:vAlign w:val="center"/>
          </w:tcPr>
          <w:p w14:paraId="6038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一次性使用内窥镜取样刷</w:t>
            </w:r>
          </w:p>
        </w:tc>
        <w:tc>
          <w:tcPr>
            <w:tcW w:w="1441" w:type="dxa"/>
            <w:vAlign w:val="center"/>
          </w:tcPr>
          <w:p w14:paraId="6F45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3EF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7F6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项目11</w:t>
            </w:r>
          </w:p>
        </w:tc>
        <w:tc>
          <w:tcPr>
            <w:tcW w:w="6132" w:type="dxa"/>
            <w:vAlign w:val="center"/>
          </w:tcPr>
          <w:p w14:paraId="6C8B4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血管缝合器系统</w:t>
            </w:r>
          </w:p>
        </w:tc>
        <w:tc>
          <w:tcPr>
            <w:tcW w:w="1441" w:type="dxa"/>
            <w:vAlign w:val="center"/>
          </w:tcPr>
          <w:p w14:paraId="467C0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527B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FE7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项目13</w:t>
            </w:r>
          </w:p>
        </w:tc>
        <w:tc>
          <w:tcPr>
            <w:tcW w:w="6132" w:type="dxa"/>
            <w:vAlign w:val="center"/>
          </w:tcPr>
          <w:p w14:paraId="06B9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一次性中心静脉置管穿刺护理包</w:t>
            </w:r>
          </w:p>
        </w:tc>
        <w:tc>
          <w:tcPr>
            <w:tcW w:w="1441" w:type="dxa"/>
            <w:vAlign w:val="center"/>
          </w:tcPr>
          <w:p w14:paraId="356A62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C3A2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745E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项目14</w:t>
            </w:r>
          </w:p>
        </w:tc>
        <w:tc>
          <w:tcPr>
            <w:tcW w:w="6132" w:type="dxa"/>
            <w:vAlign w:val="center"/>
          </w:tcPr>
          <w:p w14:paraId="2B2E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经外周穿刺中线导管</w:t>
            </w:r>
          </w:p>
        </w:tc>
        <w:tc>
          <w:tcPr>
            <w:tcW w:w="1441" w:type="dxa"/>
            <w:vAlign w:val="center"/>
          </w:tcPr>
          <w:p w14:paraId="41A4C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695E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1C8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项目15</w:t>
            </w:r>
          </w:p>
        </w:tc>
        <w:tc>
          <w:tcPr>
            <w:tcW w:w="6132" w:type="dxa"/>
            <w:vAlign w:val="center"/>
          </w:tcPr>
          <w:p w14:paraId="4817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葡萄糖氯己定抗菌敷料</w:t>
            </w:r>
          </w:p>
        </w:tc>
        <w:tc>
          <w:tcPr>
            <w:tcW w:w="1441" w:type="dxa"/>
            <w:vAlign w:val="center"/>
          </w:tcPr>
          <w:p w14:paraId="1A17C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77B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8BD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项目16</w:t>
            </w:r>
          </w:p>
        </w:tc>
        <w:tc>
          <w:tcPr>
            <w:tcW w:w="6132" w:type="dxa"/>
            <w:vAlign w:val="center"/>
          </w:tcPr>
          <w:p w14:paraId="06F6F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一次性超声穿刺辅助套件</w:t>
            </w:r>
          </w:p>
        </w:tc>
        <w:tc>
          <w:tcPr>
            <w:tcW w:w="1441" w:type="dxa"/>
            <w:vAlign w:val="center"/>
          </w:tcPr>
          <w:p w14:paraId="2F478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10B1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F2F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项目17</w:t>
            </w:r>
          </w:p>
        </w:tc>
        <w:tc>
          <w:tcPr>
            <w:tcW w:w="6132" w:type="dxa"/>
            <w:vAlign w:val="center"/>
          </w:tcPr>
          <w:p w14:paraId="5335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一次性使用防针刺无菌注射器  </w:t>
            </w:r>
          </w:p>
        </w:tc>
        <w:tc>
          <w:tcPr>
            <w:tcW w:w="1441" w:type="dxa"/>
            <w:vAlign w:val="center"/>
          </w:tcPr>
          <w:p w14:paraId="3C6BC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568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CE3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项目20</w:t>
            </w:r>
          </w:p>
        </w:tc>
        <w:tc>
          <w:tcPr>
            <w:tcW w:w="6132" w:type="dxa"/>
            <w:vAlign w:val="center"/>
          </w:tcPr>
          <w:p w14:paraId="64B7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二氧化碳吸收剂</w:t>
            </w:r>
          </w:p>
        </w:tc>
        <w:tc>
          <w:tcPr>
            <w:tcW w:w="1441" w:type="dxa"/>
            <w:vAlign w:val="center"/>
          </w:tcPr>
          <w:p w14:paraId="1726D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2518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3F4E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项目21</w:t>
            </w:r>
          </w:p>
        </w:tc>
        <w:tc>
          <w:tcPr>
            <w:tcW w:w="6132" w:type="dxa"/>
            <w:vAlign w:val="center"/>
          </w:tcPr>
          <w:p w14:paraId="34AE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一次性使用鼻咽通气异型导管</w:t>
            </w:r>
          </w:p>
        </w:tc>
        <w:tc>
          <w:tcPr>
            <w:tcW w:w="1441" w:type="dxa"/>
            <w:vAlign w:val="center"/>
          </w:tcPr>
          <w:p w14:paraId="4BAFC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00DA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719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项目22</w:t>
            </w:r>
          </w:p>
        </w:tc>
        <w:tc>
          <w:tcPr>
            <w:tcW w:w="6132" w:type="dxa"/>
            <w:vAlign w:val="center"/>
          </w:tcPr>
          <w:p w14:paraId="3B0A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一次性使用单向阀输液接头</w:t>
            </w:r>
          </w:p>
        </w:tc>
        <w:tc>
          <w:tcPr>
            <w:tcW w:w="1441" w:type="dxa"/>
            <w:vAlign w:val="center"/>
          </w:tcPr>
          <w:p w14:paraId="4CB32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3F409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7B9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项目23</w:t>
            </w:r>
          </w:p>
        </w:tc>
        <w:tc>
          <w:tcPr>
            <w:tcW w:w="6132" w:type="dxa"/>
            <w:vAlign w:val="center"/>
          </w:tcPr>
          <w:p w14:paraId="56CE0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一次性使用动脉留置针</w:t>
            </w:r>
          </w:p>
        </w:tc>
        <w:tc>
          <w:tcPr>
            <w:tcW w:w="1441" w:type="dxa"/>
            <w:vAlign w:val="center"/>
          </w:tcPr>
          <w:p w14:paraId="3726D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EA8C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1022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项目24</w:t>
            </w:r>
          </w:p>
        </w:tc>
        <w:tc>
          <w:tcPr>
            <w:tcW w:w="6132" w:type="dxa"/>
            <w:vAlign w:val="center"/>
          </w:tcPr>
          <w:p w14:paraId="3326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一次性使用脑电传感器</w:t>
            </w:r>
          </w:p>
        </w:tc>
        <w:tc>
          <w:tcPr>
            <w:tcW w:w="1441" w:type="dxa"/>
            <w:vAlign w:val="center"/>
          </w:tcPr>
          <w:p w14:paraId="44F2E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9717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C26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项目25</w:t>
            </w:r>
          </w:p>
        </w:tc>
        <w:tc>
          <w:tcPr>
            <w:tcW w:w="6132" w:type="dxa"/>
            <w:vAlign w:val="center"/>
          </w:tcPr>
          <w:p w14:paraId="4AFF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一次性使用气管插管套件</w:t>
            </w:r>
          </w:p>
        </w:tc>
        <w:tc>
          <w:tcPr>
            <w:tcW w:w="1441" w:type="dxa"/>
            <w:vAlign w:val="center"/>
          </w:tcPr>
          <w:p w14:paraId="7A9BE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0F7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877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项目27</w:t>
            </w:r>
          </w:p>
        </w:tc>
        <w:tc>
          <w:tcPr>
            <w:tcW w:w="6132" w:type="dxa"/>
            <w:vAlign w:val="center"/>
          </w:tcPr>
          <w:p w14:paraId="52E3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伤口清洁液体敷料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7848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CBE0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0BC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项目28</w:t>
            </w:r>
          </w:p>
        </w:tc>
        <w:tc>
          <w:tcPr>
            <w:tcW w:w="6132" w:type="dxa"/>
            <w:vAlign w:val="center"/>
          </w:tcPr>
          <w:p w14:paraId="46F4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一次性使用鼻胆引流管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CAAC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E21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0FA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项目29</w:t>
            </w:r>
          </w:p>
        </w:tc>
        <w:tc>
          <w:tcPr>
            <w:tcW w:w="6132" w:type="dxa"/>
            <w:vAlign w:val="center"/>
          </w:tcPr>
          <w:p w14:paraId="7037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小肠喂养管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C38C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382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888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项目30</w:t>
            </w:r>
          </w:p>
        </w:tc>
        <w:tc>
          <w:tcPr>
            <w:tcW w:w="6132" w:type="dxa"/>
            <w:vAlign w:val="center"/>
          </w:tcPr>
          <w:p w14:paraId="1B77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脐动静脉导管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95D2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50DB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7720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项目31</w:t>
            </w:r>
          </w:p>
        </w:tc>
        <w:tc>
          <w:tcPr>
            <w:tcW w:w="6132" w:type="dxa"/>
            <w:vAlign w:val="center"/>
          </w:tcPr>
          <w:p w14:paraId="1AD9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一次性奶瓶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F45A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78C6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46AF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项目32</w:t>
            </w:r>
          </w:p>
        </w:tc>
        <w:tc>
          <w:tcPr>
            <w:tcW w:w="6132" w:type="dxa"/>
            <w:vAlign w:val="center"/>
          </w:tcPr>
          <w:p w14:paraId="03A0A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一次性尿袋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7CAF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D8D0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2DC9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项目33</w:t>
            </w:r>
          </w:p>
        </w:tc>
        <w:tc>
          <w:tcPr>
            <w:tcW w:w="6132" w:type="dxa"/>
            <w:vAlign w:val="center"/>
          </w:tcPr>
          <w:p w14:paraId="17A9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一次性吸痰管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3830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18A5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0C40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项目34</w:t>
            </w:r>
          </w:p>
        </w:tc>
        <w:tc>
          <w:tcPr>
            <w:tcW w:w="6132" w:type="dxa"/>
            <w:vAlign w:val="center"/>
          </w:tcPr>
          <w:p w14:paraId="500B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眼部热敷治疗贴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5F6A2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3F0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5A6C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项目35</w:t>
            </w:r>
          </w:p>
        </w:tc>
        <w:tc>
          <w:tcPr>
            <w:tcW w:w="6132" w:type="dxa"/>
            <w:vAlign w:val="center"/>
          </w:tcPr>
          <w:p w14:paraId="3F16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一次性使用泪道引流管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2F2F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4E89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 w14:paraId="60F7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7"/>
                <w:kern w:val="3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项目36</w:t>
            </w:r>
          </w:p>
        </w:tc>
        <w:tc>
          <w:tcPr>
            <w:tcW w:w="6132" w:type="dxa"/>
            <w:vAlign w:val="center"/>
          </w:tcPr>
          <w:p w14:paraId="639A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医用一次性橡胶手指套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5EC0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center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6CF1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bottom"/>
          </w:tcPr>
          <w:p w14:paraId="54FDD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both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公司名称：</w:t>
            </w:r>
          </w:p>
        </w:tc>
      </w:tr>
      <w:tr w14:paraId="0005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3"/>
            <w:vAlign w:val="center"/>
          </w:tcPr>
          <w:p w14:paraId="37F23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0" w:line="220" w:lineRule="exact"/>
              <w:jc w:val="left"/>
              <w:outlineLvl w:val="0"/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pacing w:val="7"/>
                <w:kern w:val="36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      联系电话：</w:t>
            </w:r>
          </w:p>
        </w:tc>
      </w:tr>
    </w:tbl>
    <w:p w14:paraId="14BB2254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2EA9E414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CCE9A2"/>
    <w:multiLevelType w:val="singleLevel"/>
    <w:tmpl w:val="DBCCE9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3AF0321"/>
    <w:multiLevelType w:val="multilevel"/>
    <w:tmpl w:val="63AF032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E145B"/>
    <w:rsid w:val="06AF084F"/>
    <w:rsid w:val="0D067ADF"/>
    <w:rsid w:val="17624DC9"/>
    <w:rsid w:val="29034430"/>
    <w:rsid w:val="36DE53C3"/>
    <w:rsid w:val="453F0526"/>
    <w:rsid w:val="46136706"/>
    <w:rsid w:val="474115C2"/>
    <w:rsid w:val="490E145B"/>
    <w:rsid w:val="49AC618B"/>
    <w:rsid w:val="4FC23252"/>
    <w:rsid w:val="57722F85"/>
    <w:rsid w:val="5EA47676"/>
    <w:rsid w:val="60E16518"/>
    <w:rsid w:val="611F7A02"/>
    <w:rsid w:val="6B65206D"/>
    <w:rsid w:val="6C2C7E2E"/>
    <w:rsid w:val="6CF03800"/>
    <w:rsid w:val="7571063E"/>
    <w:rsid w:val="775D7AB9"/>
    <w:rsid w:val="786D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8">
    <w:name w:val="font8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7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1">
    <w:name w:val="font91"/>
    <w:basedOn w:val="4"/>
    <w:qFormat/>
    <w:uiPriority w:val="0"/>
    <w:rPr>
      <w:rFonts w:ascii="serif" w:hAnsi="serif" w:eastAsia="serif" w:cs="serif"/>
      <w:color w:val="000000"/>
      <w:sz w:val="20"/>
      <w:szCs w:val="20"/>
      <w:u w:val="none"/>
    </w:rPr>
  </w:style>
  <w:style w:type="character" w:customStyle="1" w:styleId="12">
    <w:name w:val="font1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2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3264</Words>
  <Characters>3662</Characters>
  <Lines>0</Lines>
  <Paragraphs>0</Paragraphs>
  <TotalTime>14</TotalTime>
  <ScaleCrop>false</ScaleCrop>
  <LinksUpToDate>false</LinksUpToDate>
  <CharactersWithSpaces>3704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2025-02-13T02:20:00Z</dcterms:created>
  <dc:creator>叮叮</dc:creator>
  <cp:lastModifiedBy>叮叮</cp:lastModifiedBy>
  <cp:lastPrinted>2025-02-14T02:02:00Z</cp:lastPrinted>
  <dcterms:modified xsi:type="dcterms:W3CDTF">2025-04-02T02:29:14Z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60F6CCE135F942F2A24A5712FC52150C_13</vt:lpwstr>
  </property>
  <property fmtid="{D5CDD505-2E9C-101B-9397-08002B2CF9AE}" pid="4" name="KSOTemplateDocerSaveRecord">
    <vt:lpwstr>eyJoZGlkIjoiOTBkZDkxM2QyZjMzMWIwYzA2NDA1NDk0ZTk3YjAzYTYiLCJ1c2VySWQiOiI3ODc4MjMyNzcifQ==</vt:lpwstr>
  </property>
</Properties>
</file>